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550D" w14:textId="77777777" w:rsidR="00D50BD4" w:rsidRDefault="00D50BD4" w:rsidP="00D50BD4">
      <w:pPr>
        <w:spacing w:after="160" w:line="240" w:lineRule="auto"/>
        <w:ind w:left="0" w:firstLine="0"/>
        <w:jc w:val="center"/>
        <w:rPr>
          <w:rFonts w:asciiTheme="majorHAnsi" w:eastAsiaTheme="minorHAnsi" w:hAnsiTheme="majorHAnsi" w:cstheme="majorHAnsi"/>
          <w:color w:val="auto"/>
        </w:rPr>
      </w:pPr>
      <w:bookmarkStart w:id="0" w:name="_Hlk16769536"/>
      <w:r>
        <w:rPr>
          <w:rFonts w:asciiTheme="majorHAnsi" w:eastAsiaTheme="minorHAnsi" w:hAnsiTheme="majorHAnsi" w:cstheme="majorHAnsi"/>
          <w:b/>
          <w:bCs/>
          <w:color w:val="auto"/>
          <w:sz w:val="23"/>
          <w:szCs w:val="23"/>
          <w:u w:val="single"/>
        </w:rPr>
        <w:t>MINUTES</w:t>
      </w:r>
      <w:r>
        <w:rPr>
          <w:rFonts w:asciiTheme="majorHAnsi" w:eastAsiaTheme="minorHAnsi" w:hAnsiTheme="majorHAnsi" w:cstheme="majorHAnsi"/>
          <w:b/>
          <w:bCs/>
          <w:color w:val="auto"/>
          <w:sz w:val="23"/>
          <w:szCs w:val="23"/>
          <w:u w:val="single"/>
        </w:rPr>
        <w:br/>
      </w:r>
      <w:r>
        <w:rPr>
          <w:rFonts w:asciiTheme="majorHAnsi" w:eastAsiaTheme="minorHAnsi" w:hAnsiTheme="majorHAnsi" w:cstheme="majorHAnsi"/>
          <w:color w:val="auto"/>
        </w:rPr>
        <w:t>Eau Claire County</w:t>
      </w:r>
      <w:r>
        <w:rPr>
          <w:rFonts w:asciiTheme="majorHAnsi" w:eastAsiaTheme="minorHAnsi" w:hAnsiTheme="majorHAnsi" w:cstheme="majorHAnsi"/>
          <w:color w:val="auto"/>
        </w:rPr>
        <w:br/>
        <w:t xml:space="preserve">• </w:t>
      </w:r>
      <w:r>
        <w:rPr>
          <w:rFonts w:asciiTheme="majorHAnsi" w:eastAsiaTheme="minorHAnsi" w:hAnsiTheme="majorHAnsi" w:cstheme="majorHAnsi"/>
          <w:b/>
          <w:bCs/>
          <w:color w:val="auto"/>
        </w:rPr>
        <w:t>Committee on Parks &amp; Forest</w:t>
      </w:r>
      <w:r>
        <w:rPr>
          <w:rFonts w:asciiTheme="majorHAnsi" w:eastAsiaTheme="minorHAnsi" w:hAnsiTheme="majorHAnsi" w:cstheme="majorHAnsi"/>
          <w:i/>
          <w:iCs/>
          <w:color w:val="auto"/>
        </w:rPr>
        <w:t xml:space="preserve"> •</w:t>
      </w:r>
      <w:r>
        <w:rPr>
          <w:rFonts w:asciiTheme="majorHAnsi" w:eastAsiaTheme="minorHAnsi" w:hAnsiTheme="majorHAnsi" w:cstheme="majorHAnsi"/>
          <w:color w:val="auto"/>
        </w:rPr>
        <w:t xml:space="preserve"> </w:t>
      </w:r>
      <w:r>
        <w:rPr>
          <w:rFonts w:asciiTheme="majorHAnsi" w:eastAsiaTheme="minorHAnsi" w:hAnsiTheme="majorHAnsi" w:cstheme="majorHAnsi"/>
          <w:b/>
          <w:bCs/>
          <w:color w:val="auto"/>
        </w:rPr>
        <w:t>Committee on Finance &amp; Budget</w:t>
      </w:r>
      <w:r>
        <w:rPr>
          <w:rFonts w:asciiTheme="majorHAnsi" w:eastAsiaTheme="minorHAnsi" w:hAnsiTheme="majorHAnsi" w:cstheme="majorHAnsi"/>
          <w:i/>
          <w:iCs/>
          <w:color w:val="auto"/>
        </w:rPr>
        <w:t xml:space="preserve"> •</w:t>
      </w:r>
    </w:p>
    <w:p w14:paraId="622C9A87" w14:textId="77777777" w:rsidR="00D50BD4" w:rsidRDefault="00D50BD4" w:rsidP="00D50BD4">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Monday, August 14, 2023, at 5:00 p.m.</w:t>
      </w:r>
    </w:p>
    <w:p w14:paraId="64311FD5" w14:textId="77777777" w:rsidR="00D50BD4" w:rsidRDefault="00D50BD4" w:rsidP="00D50BD4">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w:t>
      </w:r>
    </w:p>
    <w:p w14:paraId="4B9F12B5" w14:textId="77777777" w:rsidR="00D50BD4" w:rsidRDefault="00D50BD4" w:rsidP="00D50BD4">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227 1</w:t>
      </w:r>
      <w:r>
        <w:rPr>
          <w:rFonts w:asciiTheme="majorHAnsi" w:eastAsiaTheme="minorHAnsi" w:hAnsiTheme="majorHAnsi" w:cstheme="majorHAnsi"/>
          <w:color w:val="auto"/>
          <w:vertAlign w:val="superscript"/>
        </w:rPr>
        <w:t>st</w:t>
      </w:r>
      <w:r>
        <w:rPr>
          <w:rFonts w:asciiTheme="majorHAnsi" w:eastAsiaTheme="minorHAnsi" w:hAnsiTheme="majorHAnsi" w:cstheme="majorHAnsi"/>
          <w:color w:val="auto"/>
        </w:rPr>
        <w:t xml:space="preserve"> Street West Altoona – Room 103 and 104</w:t>
      </w:r>
    </w:p>
    <w:bookmarkEnd w:id="0"/>
    <w:p w14:paraId="309D8BE9" w14:textId="77777777" w:rsidR="00D50BD4" w:rsidRDefault="00D50BD4" w:rsidP="00D50BD4">
      <w:pPr>
        <w:rPr>
          <w:rFonts w:asciiTheme="majorHAnsi" w:hAnsiTheme="majorHAnsi" w:cstheme="majorHAnsi"/>
        </w:rPr>
      </w:pPr>
      <w:r>
        <w:rPr>
          <w:rFonts w:asciiTheme="majorHAnsi" w:hAnsiTheme="majorHAnsi" w:cstheme="majorHAnsi"/>
        </w:rPr>
        <w:t>Parks &amp; Forest Members Present:  Joe Knight, Missy Christopherson, Tami Schraufnagel, Dane Zook</w:t>
      </w:r>
    </w:p>
    <w:p w14:paraId="270D418A" w14:textId="77777777" w:rsidR="00D50BD4" w:rsidRDefault="00D50BD4" w:rsidP="00D50BD4">
      <w:pPr>
        <w:rPr>
          <w:rFonts w:asciiTheme="majorHAnsi" w:hAnsiTheme="majorHAnsi" w:cstheme="majorHAnsi"/>
        </w:rPr>
      </w:pPr>
    </w:p>
    <w:p w14:paraId="42980115" w14:textId="77777777" w:rsidR="00D50BD4" w:rsidRDefault="00D50BD4" w:rsidP="00D50BD4">
      <w:pPr>
        <w:rPr>
          <w:rFonts w:asciiTheme="majorHAnsi" w:hAnsiTheme="majorHAnsi" w:cstheme="majorHAnsi"/>
        </w:rPr>
      </w:pPr>
      <w:r>
        <w:rPr>
          <w:rFonts w:asciiTheme="majorHAnsi" w:hAnsiTheme="majorHAnsi" w:cstheme="majorHAnsi"/>
        </w:rPr>
        <w:t>Finance &amp; Budget Members Present: Dane Zook, John Folstad, Robin Leary, Jim Dunning, Cory Sisk</w:t>
      </w:r>
    </w:p>
    <w:p w14:paraId="5C6E5413" w14:textId="77777777" w:rsidR="00D50BD4" w:rsidRDefault="00D50BD4" w:rsidP="00D50BD4">
      <w:pPr>
        <w:rPr>
          <w:rFonts w:asciiTheme="majorHAnsi" w:hAnsiTheme="majorHAnsi" w:cstheme="majorHAnsi"/>
        </w:rPr>
      </w:pPr>
    </w:p>
    <w:p w14:paraId="0F9C47C1" w14:textId="4CC26146" w:rsidR="00D50BD4" w:rsidRDefault="00D50BD4" w:rsidP="00D50BD4">
      <w:pPr>
        <w:spacing w:line="256" w:lineRule="auto"/>
        <w:ind w:left="0" w:firstLine="0"/>
        <w:rPr>
          <w:rFonts w:asciiTheme="majorHAnsi" w:hAnsiTheme="majorHAnsi" w:cstheme="majorHAnsi"/>
        </w:rPr>
      </w:pPr>
      <w:r>
        <w:rPr>
          <w:rFonts w:asciiTheme="majorHAnsi" w:hAnsiTheme="majorHAnsi" w:cstheme="majorHAnsi"/>
        </w:rPr>
        <w:t xml:space="preserve">Others Present: Josh Pedersen – Director, Jody Gindt – Supervisor, Winnie Parker – Administrative Specialist III (Committee Clerk), Erika Gullerud – Finance Analyst, Kyle Johnson – DNR County Forest Liaison, Todd Johnson - Parks &amp; Programs Manager, Tim Wucherer – CORBA Representative, Nick Smiar – County Board District 15, Connie Russell – County Board District 13, Disa </w:t>
      </w:r>
      <w:proofErr w:type="spellStart"/>
      <w:r>
        <w:rPr>
          <w:rFonts w:asciiTheme="majorHAnsi" w:hAnsiTheme="majorHAnsi" w:cstheme="majorHAnsi"/>
        </w:rPr>
        <w:t>Walstrand</w:t>
      </w:r>
      <w:proofErr w:type="spellEnd"/>
      <w:r>
        <w:rPr>
          <w:rFonts w:asciiTheme="majorHAnsi" w:hAnsiTheme="majorHAnsi" w:cstheme="majorHAnsi"/>
        </w:rPr>
        <w:t xml:space="preserve"> – Eau Claire Ski Striders, Chris </w:t>
      </w:r>
      <w:proofErr w:type="spellStart"/>
      <w:r>
        <w:rPr>
          <w:rFonts w:asciiTheme="majorHAnsi" w:hAnsiTheme="majorHAnsi" w:cstheme="majorHAnsi"/>
        </w:rPr>
        <w:t>Gorzek</w:t>
      </w:r>
      <w:proofErr w:type="spellEnd"/>
      <w:r>
        <w:rPr>
          <w:rFonts w:asciiTheme="majorHAnsi" w:hAnsiTheme="majorHAnsi" w:cstheme="majorHAnsi"/>
        </w:rPr>
        <w:t xml:space="preserve"> – Eau Claire Ski Striders, Nathan McCorkle – CORBA Representative, Jereme Rauckman- Eau Claire Youth Cycling Representative</w:t>
      </w:r>
      <w:r>
        <w:rPr>
          <w:noProof/>
        </w:rPr>
        <mc:AlternateContent>
          <mc:Choice Requires="wpg">
            <w:drawing>
              <wp:inline distT="0" distB="0" distL="0" distR="0" wp14:anchorId="679DE8D7" wp14:editId="4F7814CA">
                <wp:extent cx="6962775" cy="76200"/>
                <wp:effectExtent l="9525" t="0" r="9525" b="9525"/>
                <wp:docPr id="10577021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962775" cy="76200"/>
                          <a:chOff x="0" y="0"/>
                          <a:chExt cx="56007" cy="95"/>
                        </a:xfrm>
                      </wpg:grpSpPr>
                      <wps:wsp>
                        <wps:cNvPr id="694995461" name="Shape 233"/>
                        <wps:cNvSpPr>
                          <a:spLocks/>
                        </wps:cNvSpPr>
                        <wps:spPr bwMode="auto">
                          <a:xfrm>
                            <a:off x="0" y="0"/>
                            <a:ext cx="56007" cy="0"/>
                          </a:xfrm>
                          <a:custGeom>
                            <a:avLst/>
                            <a:gdLst>
                              <a:gd name="T0" fmla="*/ 0 w 5600700"/>
                              <a:gd name="T1" fmla="*/ 5600700 w 5600700"/>
                              <a:gd name="T2" fmla="*/ 0 w 5600700"/>
                              <a:gd name="T3" fmla="*/ 5600700 w 5600700"/>
                            </a:gdLst>
                            <a:ahLst/>
                            <a:cxnLst>
                              <a:cxn ang="0">
                                <a:pos x="T0" y="0"/>
                              </a:cxn>
                              <a:cxn ang="0">
                                <a:pos x="T1" y="0"/>
                              </a:cxn>
                            </a:cxnLst>
                            <a:rect l="T2" t="0" r="T3" b="0"/>
                            <a:pathLst>
                              <a:path w="5600700">
                                <a:moveTo>
                                  <a:pt x="0" y="0"/>
                                </a:moveTo>
                                <a:lnTo>
                                  <a:pt x="5600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DFC2B" id="Group 2"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" path="m,l5600700,e" filled="f">
                  <v:path arrowok="t" o:connecttype="custom" o:connectlocs="0,0;56007,0" o:connectangles="0,0" textboxrect="0,0,5600700,0"/>
                </v:shape>
                <w10:anchorlock/>
              </v:group>
            </w:pict>
          </mc:Fallback>
        </mc:AlternateContent>
      </w:r>
      <w:r>
        <w:rPr>
          <w:rFonts w:asciiTheme="majorHAnsi" w:hAnsiTheme="majorHAnsi" w:cstheme="majorHAnsi"/>
        </w:rPr>
        <w:t xml:space="preserve"> </w:t>
      </w:r>
    </w:p>
    <w:p w14:paraId="79796B56" w14:textId="77777777" w:rsidR="00D50BD4" w:rsidRDefault="00D50BD4" w:rsidP="00D50BD4">
      <w:pPr>
        <w:spacing w:after="24" w:line="256" w:lineRule="auto"/>
        <w:ind w:left="0" w:firstLine="0"/>
        <w:rPr>
          <w:rFonts w:asciiTheme="majorHAnsi" w:hAnsiTheme="majorHAnsi" w:cstheme="majorHAnsi"/>
        </w:rPr>
      </w:pPr>
      <w:r>
        <w:rPr>
          <w:rFonts w:asciiTheme="majorHAnsi" w:hAnsiTheme="majorHAnsi" w:cstheme="majorHAnsi"/>
        </w:rPr>
        <w:t xml:space="preserve"> </w:t>
      </w:r>
    </w:p>
    <w:p w14:paraId="4217B33C" w14:textId="77777777" w:rsidR="00D50BD4" w:rsidRDefault="00D50BD4" w:rsidP="00D50BD4">
      <w:pPr>
        <w:spacing w:after="24" w:line="256"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2243DB57"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 xml:space="preserve">Chairman Knight called the meeting to order at 5:00 p.m. and confirmed public posting of the meeting. </w:t>
      </w:r>
    </w:p>
    <w:p w14:paraId="20426A94" w14:textId="77777777" w:rsidR="00D50BD4" w:rsidRDefault="00D50BD4" w:rsidP="00D50BD4">
      <w:pPr>
        <w:spacing w:line="240" w:lineRule="auto"/>
        <w:rPr>
          <w:rFonts w:asciiTheme="majorHAnsi" w:eastAsiaTheme="minorHAnsi" w:hAnsiTheme="majorHAnsi" w:cstheme="majorHAnsi"/>
          <w:color w:val="auto"/>
        </w:rPr>
      </w:pPr>
    </w:p>
    <w:p w14:paraId="2EFF7EAB"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Call to Order Committee on Finance &amp; Budget</w:t>
      </w:r>
    </w:p>
    <w:p w14:paraId="1AAB23DD"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Chairman Zook called the Committee on Finance &amp; Budget to order at 5:00 p.m.</w:t>
      </w:r>
    </w:p>
    <w:p w14:paraId="328BA28A" w14:textId="77777777" w:rsidR="00D50BD4" w:rsidRDefault="00D50BD4" w:rsidP="00D50BD4">
      <w:pPr>
        <w:spacing w:line="240" w:lineRule="auto"/>
        <w:ind w:left="0" w:firstLine="0"/>
        <w:contextualSpacing/>
        <w:rPr>
          <w:rFonts w:asciiTheme="majorHAnsi" w:eastAsiaTheme="minorHAnsi" w:hAnsiTheme="majorHAnsi" w:cstheme="majorHAnsi"/>
          <w:color w:val="auto"/>
        </w:rPr>
      </w:pPr>
    </w:p>
    <w:p w14:paraId="31E74606"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10762F5F"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 xml:space="preserve">Disa </w:t>
      </w:r>
      <w:proofErr w:type="spellStart"/>
      <w:r>
        <w:rPr>
          <w:rFonts w:asciiTheme="majorHAnsi" w:eastAsiaTheme="minorHAnsi" w:hAnsiTheme="majorHAnsi" w:cstheme="majorHAnsi"/>
          <w:color w:val="auto"/>
        </w:rPr>
        <w:t>Walstrand</w:t>
      </w:r>
      <w:proofErr w:type="spellEnd"/>
      <w:r>
        <w:rPr>
          <w:rFonts w:asciiTheme="majorHAnsi" w:eastAsiaTheme="minorHAnsi" w:hAnsiTheme="majorHAnsi" w:cstheme="majorHAnsi"/>
          <w:color w:val="auto"/>
        </w:rPr>
        <w:t xml:space="preserve"> and Chris </w:t>
      </w:r>
      <w:proofErr w:type="spellStart"/>
      <w:r>
        <w:rPr>
          <w:rFonts w:asciiTheme="majorHAnsi" w:eastAsiaTheme="minorHAnsi" w:hAnsiTheme="majorHAnsi" w:cstheme="majorHAnsi"/>
          <w:color w:val="auto"/>
        </w:rPr>
        <w:t>Gorzek</w:t>
      </w:r>
      <w:proofErr w:type="spellEnd"/>
      <w:r>
        <w:rPr>
          <w:rFonts w:asciiTheme="majorHAnsi" w:eastAsiaTheme="minorHAnsi" w:hAnsiTheme="majorHAnsi" w:cstheme="majorHAnsi"/>
          <w:color w:val="auto"/>
        </w:rPr>
        <w:t xml:space="preserve"> from Ski Striders updated the Committee and requested the Parks &amp; Forest Department to pay for a quarter of the total cost toward a new groomer. Ski Striders has already raised $80,000 toward the purchase. Dane Zook reminded the committee</w:t>
      </w:r>
      <w:r>
        <w:rPr>
          <w:rStyle w:val="CommentReference"/>
          <w:rFonts w:asciiTheme="majorHAnsi" w:hAnsiTheme="majorHAnsi" w:cstheme="majorHAnsi"/>
        </w:rPr>
        <w:t xml:space="preserve"> th</w:t>
      </w:r>
      <w:r>
        <w:rPr>
          <w:rFonts w:asciiTheme="majorHAnsi" w:eastAsiaTheme="minorHAnsi" w:hAnsiTheme="majorHAnsi" w:cstheme="majorHAnsi"/>
          <w:color w:val="auto"/>
        </w:rPr>
        <w:t xml:space="preserve">at there is a public input session for the budget on Thursday, August 17, 2023, at Altoona City Hall. Joe Knight received two (2) emails in support of the purchase of a new groomer. Robin Leary received 20 letters in support of purchasing a new groomer. </w:t>
      </w:r>
    </w:p>
    <w:p w14:paraId="2104052A" w14:textId="77777777" w:rsidR="00D50BD4" w:rsidRDefault="00D50BD4" w:rsidP="00D50BD4">
      <w:pPr>
        <w:spacing w:line="240" w:lineRule="auto"/>
        <w:rPr>
          <w:rFonts w:asciiTheme="majorHAnsi" w:eastAsiaTheme="minorHAnsi" w:hAnsiTheme="majorHAnsi" w:cstheme="majorHAnsi"/>
          <w:color w:val="auto"/>
        </w:rPr>
      </w:pPr>
    </w:p>
    <w:p w14:paraId="3246D1D5"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Review of July 10, 2023, Committee Meeting Minutes</w:t>
      </w:r>
    </w:p>
    <w:p w14:paraId="61ECAD59"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Supervisor Christopherson moved to approve the minutes from July 10, 2023.   All in favor. Motion passed 4-0.</w:t>
      </w:r>
    </w:p>
    <w:p w14:paraId="4FC3086C" w14:textId="77777777" w:rsidR="00D50BD4" w:rsidRDefault="00D50BD4" w:rsidP="00D50BD4">
      <w:pPr>
        <w:spacing w:line="240" w:lineRule="auto"/>
        <w:rPr>
          <w:rFonts w:asciiTheme="majorHAnsi" w:eastAsiaTheme="minorHAnsi" w:hAnsiTheme="majorHAnsi" w:cstheme="majorHAnsi"/>
          <w:color w:val="auto"/>
        </w:rPr>
      </w:pPr>
    </w:p>
    <w:p w14:paraId="0826EFF4"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Budget Overview (Parks &amp; Forest)</w:t>
      </w:r>
    </w:p>
    <w:p w14:paraId="58D01983"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Director, Josh Pedersen provided an overview of his proposed 2024 budget.  The committee had the opportunity to discuss in detail, ask clarifying questions, and provide input.   Motion by Supervisor Zook to send the 2024 Budget Review Report as presented to the administration for their review.  All in favor and none opposed, motion passed 4-0.</w:t>
      </w:r>
    </w:p>
    <w:p w14:paraId="426FA76F" w14:textId="77777777" w:rsidR="00D50BD4" w:rsidRDefault="00D50BD4" w:rsidP="00D50BD4">
      <w:pPr>
        <w:spacing w:line="240" w:lineRule="auto"/>
        <w:rPr>
          <w:rFonts w:asciiTheme="majorHAnsi" w:eastAsiaTheme="minorHAnsi" w:hAnsiTheme="majorHAnsi" w:cstheme="majorHAnsi"/>
          <w:color w:val="auto"/>
        </w:rPr>
      </w:pPr>
    </w:p>
    <w:p w14:paraId="507715EE"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Finance &amp; Budget Adjournment</w:t>
      </w:r>
    </w:p>
    <w:p w14:paraId="039125AE"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The Committee on Finance &amp; Budget adjourned at 6:16 p.m.</w:t>
      </w:r>
    </w:p>
    <w:p w14:paraId="725F2BFF" w14:textId="77777777" w:rsidR="00D50BD4" w:rsidRDefault="00D50BD4" w:rsidP="00D50BD4">
      <w:pPr>
        <w:spacing w:line="240" w:lineRule="auto"/>
        <w:rPr>
          <w:rFonts w:asciiTheme="majorHAnsi" w:eastAsiaTheme="minorHAnsi" w:hAnsiTheme="majorHAnsi" w:cstheme="majorHAnsi"/>
          <w:b/>
          <w:bCs/>
          <w:color w:val="auto"/>
          <w:u w:val="single"/>
        </w:rPr>
      </w:pPr>
    </w:p>
    <w:p w14:paraId="4827C0C9"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Lowes Creek Park Bike Skills Area</w:t>
      </w:r>
    </w:p>
    <w:p w14:paraId="381BAF45"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Tim Wucherer of CORBA presented the plans for a new Bike Skills Area and Beginner Bike Playground at Lowes Creek Park. Three (3) key groups: CORBA, Eau Claire Youth Cycling, and the Adventure Team, have been collaborating on this endeavor. The skills park presented is meant to be a gathering place as well as a place to practice multiple levels of difficulty. Supervisor Christopherson moved to approve the Lowes Creek Bike Skills Area as well as the Beginner Bike Playground as presented contingent on Corporate Counsel’s review and Director Pedersen’s approval of any MOU.  All in favor. Motion passed 4-0.</w:t>
      </w:r>
    </w:p>
    <w:p w14:paraId="191FB226" w14:textId="77777777" w:rsidR="00D50BD4" w:rsidRDefault="00D50BD4" w:rsidP="00D50BD4">
      <w:pPr>
        <w:spacing w:line="240" w:lineRule="auto"/>
        <w:rPr>
          <w:rFonts w:asciiTheme="majorHAnsi" w:eastAsiaTheme="minorHAnsi" w:hAnsiTheme="majorHAnsi" w:cstheme="majorHAnsi"/>
          <w:color w:val="auto"/>
        </w:rPr>
      </w:pPr>
    </w:p>
    <w:p w14:paraId="70022B9A"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2023 Fee Schedule Changes</w:t>
      </w:r>
    </w:p>
    <w:p w14:paraId="1E4F9DF2"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Director Pedersen shared additional necessary rate changes that were identified since the last Committee on Parks and Forest Meeting in July. Supervisor Schraufnagel moved to approve the additional fee changes as presented.  All in favor. Motion passed 4-0.</w:t>
      </w:r>
    </w:p>
    <w:p w14:paraId="6F6B0F13" w14:textId="77777777" w:rsidR="00D50BD4" w:rsidRDefault="00D50BD4" w:rsidP="00D50BD4">
      <w:pPr>
        <w:spacing w:line="240" w:lineRule="auto"/>
        <w:rPr>
          <w:rFonts w:asciiTheme="majorHAnsi" w:eastAsiaTheme="minorHAnsi" w:hAnsiTheme="majorHAnsi" w:cstheme="majorHAnsi"/>
          <w:color w:val="auto"/>
        </w:rPr>
      </w:pPr>
    </w:p>
    <w:p w14:paraId="792E34A6" w14:textId="77777777" w:rsidR="00D50BD4" w:rsidRDefault="00D50BD4" w:rsidP="00D50BD4">
      <w:pPr>
        <w:spacing w:line="240" w:lineRule="auto"/>
        <w:ind w:left="0" w:firstLine="0"/>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7CA6C21B" w14:textId="77777777" w:rsidR="00D50BD4" w:rsidRDefault="00D50BD4" w:rsidP="00D50BD4">
      <w:pPr>
        <w:spacing w:line="240" w:lineRule="auto"/>
        <w:ind w:left="0" w:firstLine="0"/>
        <w:contextualSpacing/>
        <w:rPr>
          <w:rFonts w:asciiTheme="majorHAnsi" w:eastAsiaTheme="minorHAnsi" w:hAnsiTheme="majorHAnsi" w:cstheme="majorHAnsi"/>
          <w:color w:val="auto"/>
        </w:rPr>
      </w:pPr>
      <w:r>
        <w:rPr>
          <w:rFonts w:asciiTheme="majorHAnsi" w:eastAsiaTheme="minorHAnsi" w:hAnsiTheme="majorHAnsi" w:cstheme="majorHAnsi"/>
          <w:color w:val="auto"/>
        </w:rPr>
        <w:t>Item for discussion for next meeting: Allowing a driveway easement for Land Locked Parcel surrounded by Eau Claire County Forest land.</w:t>
      </w:r>
    </w:p>
    <w:p w14:paraId="2471851D" w14:textId="77777777" w:rsidR="00D50BD4" w:rsidRDefault="00D50BD4" w:rsidP="00D50BD4">
      <w:pPr>
        <w:spacing w:line="240" w:lineRule="auto"/>
        <w:ind w:left="0" w:firstLine="0"/>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Next Parks &amp; Forest committee meeting date is set for September 11, 2023, at 5:00 p.m.  </w:t>
      </w:r>
    </w:p>
    <w:p w14:paraId="320C7464" w14:textId="77777777" w:rsidR="00D50BD4" w:rsidRDefault="00D50BD4" w:rsidP="00D50BD4">
      <w:pPr>
        <w:spacing w:line="240" w:lineRule="auto"/>
        <w:rPr>
          <w:rFonts w:asciiTheme="majorHAnsi" w:eastAsiaTheme="minorHAnsi" w:hAnsiTheme="majorHAnsi" w:cstheme="majorHAnsi"/>
          <w:color w:val="auto"/>
        </w:rPr>
      </w:pPr>
    </w:p>
    <w:p w14:paraId="22D9E56A" w14:textId="77777777" w:rsidR="00D50BD4" w:rsidRDefault="00D50BD4" w:rsidP="00D50BD4">
      <w:pPr>
        <w:spacing w:line="240" w:lineRule="auto"/>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1C42D91E" w14:textId="77777777" w:rsidR="00D50BD4" w:rsidRDefault="00D50BD4" w:rsidP="00D50BD4">
      <w:pPr>
        <w:spacing w:line="240" w:lineRule="auto"/>
        <w:rPr>
          <w:rFonts w:asciiTheme="majorHAnsi" w:eastAsiaTheme="minorHAnsi" w:hAnsiTheme="majorHAnsi" w:cstheme="majorHAnsi"/>
          <w:color w:val="auto"/>
        </w:rPr>
      </w:pPr>
      <w:r>
        <w:rPr>
          <w:rFonts w:asciiTheme="majorHAnsi" w:eastAsiaTheme="minorHAnsi" w:hAnsiTheme="majorHAnsi" w:cstheme="majorHAnsi"/>
          <w:color w:val="auto"/>
        </w:rPr>
        <w:t>The Committee on Parks &amp; Forest adjourned at 7:03 p.m.</w:t>
      </w:r>
    </w:p>
    <w:p w14:paraId="4B9023EC" w14:textId="77777777" w:rsidR="00D50BD4" w:rsidRDefault="00D50BD4" w:rsidP="00D50BD4">
      <w:pPr>
        <w:spacing w:line="240" w:lineRule="auto"/>
        <w:rPr>
          <w:rFonts w:asciiTheme="majorHAnsi" w:eastAsiaTheme="minorHAnsi" w:hAnsiTheme="majorHAnsi" w:cstheme="majorHAnsi"/>
          <w:color w:val="auto"/>
        </w:rPr>
      </w:pPr>
    </w:p>
    <w:p w14:paraId="73BEEE45" w14:textId="249BB91E" w:rsidR="00D50BD4" w:rsidRDefault="00D50BD4" w:rsidP="00D50BD4">
      <w:pPr>
        <w:spacing w:line="240" w:lineRule="auto"/>
        <w:ind w:left="0" w:firstLine="0"/>
        <w:rPr>
          <w:rFonts w:asciiTheme="majorHAnsi" w:hAnsiTheme="majorHAnsi" w:cstheme="majorHAnsi"/>
        </w:rPr>
      </w:pPr>
      <w:r>
        <w:rPr>
          <w:noProof/>
        </w:rPr>
        <w:drawing>
          <wp:anchor distT="0" distB="0" distL="114300" distR="114300" simplePos="0" relativeHeight="251659264" behindDoc="1" locked="0" layoutInCell="1" allowOverlap="1" wp14:anchorId="2FFA648C" wp14:editId="54218297">
            <wp:simplePos x="0" y="0"/>
            <wp:positionH relativeFrom="column">
              <wp:posOffset>19050</wp:posOffset>
            </wp:positionH>
            <wp:positionV relativeFrom="paragraph">
              <wp:posOffset>173990</wp:posOffset>
            </wp:positionV>
            <wp:extent cx="1122680" cy="323850"/>
            <wp:effectExtent l="0" t="0" r="1270" b="0"/>
            <wp:wrapTight wrapText="bothSides">
              <wp:wrapPolygon edited="0">
                <wp:start x="0" y="0"/>
                <wp:lineTo x="0" y="20329"/>
                <wp:lineTo x="21258" y="20329"/>
                <wp:lineTo x="21258" y="0"/>
                <wp:lineTo x="0" y="0"/>
              </wp:wrapPolygon>
            </wp:wrapTight>
            <wp:docPr id="214133836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t xml:space="preserve">Respectfully Submitted by, </w:t>
      </w:r>
    </w:p>
    <w:p w14:paraId="7EC7CF97" w14:textId="77777777" w:rsidR="00D50BD4" w:rsidRDefault="00D50BD4" w:rsidP="00D50BD4">
      <w:pPr>
        <w:spacing w:line="240" w:lineRule="auto"/>
        <w:ind w:left="0" w:firstLine="0"/>
        <w:rPr>
          <w:rFonts w:asciiTheme="majorHAnsi" w:hAnsiTheme="majorHAnsi" w:cstheme="majorHAnsi"/>
        </w:rPr>
      </w:pPr>
    </w:p>
    <w:p w14:paraId="5273BDE1" w14:textId="77777777" w:rsidR="00D50BD4" w:rsidRDefault="00D50BD4" w:rsidP="00D50BD4">
      <w:pPr>
        <w:spacing w:line="256" w:lineRule="auto"/>
        <w:ind w:left="0" w:firstLine="0"/>
        <w:rPr>
          <w:rFonts w:asciiTheme="majorHAnsi" w:hAnsiTheme="majorHAnsi" w:cstheme="majorHAnsi"/>
        </w:rPr>
      </w:pPr>
    </w:p>
    <w:p w14:paraId="3D483B7A" w14:textId="77777777" w:rsidR="00D50BD4" w:rsidRDefault="00D50BD4" w:rsidP="00D50BD4">
      <w:pPr>
        <w:ind w:right="7004"/>
        <w:rPr>
          <w:rFonts w:asciiTheme="majorHAnsi" w:hAnsiTheme="majorHAnsi" w:cstheme="majorHAnsi"/>
        </w:rPr>
      </w:pPr>
      <w:r>
        <w:rPr>
          <w:rFonts w:asciiTheme="majorHAnsi" w:hAnsiTheme="majorHAnsi" w:cstheme="majorHAnsi"/>
        </w:rPr>
        <w:t>Winnie Parker</w:t>
      </w:r>
    </w:p>
    <w:p w14:paraId="171E8FE3" w14:textId="77777777" w:rsidR="00D50BD4" w:rsidRDefault="00D50BD4" w:rsidP="00D50BD4">
      <w:pPr>
        <w:ind w:right="7004"/>
        <w:rPr>
          <w:rFonts w:asciiTheme="majorHAnsi" w:hAnsiTheme="majorHAnsi" w:cstheme="majorHAnsi"/>
        </w:rPr>
      </w:pPr>
      <w:r>
        <w:rPr>
          <w:rFonts w:asciiTheme="majorHAnsi" w:hAnsiTheme="majorHAnsi" w:cstheme="majorHAnsi"/>
        </w:rPr>
        <w:t xml:space="preserve">Committee Clerk </w:t>
      </w:r>
    </w:p>
    <w:p w14:paraId="0A82C5C5" w14:textId="77777777" w:rsidR="00D50BD4" w:rsidRDefault="00D50BD4" w:rsidP="00D50BD4">
      <w:pPr>
        <w:spacing w:line="256" w:lineRule="auto"/>
        <w:ind w:left="0" w:firstLine="0"/>
        <w:rPr>
          <w:rFonts w:asciiTheme="majorHAnsi" w:hAnsiTheme="majorHAnsi" w:cstheme="majorHAnsi"/>
        </w:rPr>
      </w:pPr>
      <w:r>
        <w:rPr>
          <w:rFonts w:asciiTheme="majorHAnsi" w:hAnsiTheme="majorHAnsi" w:cstheme="majorHAnsi"/>
        </w:rPr>
        <w:t>Administrative Specialist III</w:t>
      </w:r>
    </w:p>
    <w:p w14:paraId="55E9C2EC" w14:textId="77777777" w:rsidR="00D50BD4" w:rsidRDefault="00D50BD4" w:rsidP="00D50BD4">
      <w:pPr>
        <w:spacing w:line="256" w:lineRule="auto"/>
        <w:ind w:left="0" w:firstLine="0"/>
        <w:rPr>
          <w:rFonts w:asciiTheme="majorHAnsi" w:hAnsiTheme="majorHAnsi" w:cstheme="majorHAnsi"/>
        </w:rPr>
      </w:pPr>
    </w:p>
    <w:p w14:paraId="0302056C" w14:textId="02AAA58E" w:rsidR="003F611C" w:rsidRPr="00D50BD4" w:rsidRDefault="003F611C" w:rsidP="00D50BD4"/>
    <w:sectPr w:rsidR="003F611C" w:rsidRPr="00D50BD4" w:rsidSect="00335B06">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63084"/>
    <w:rsid w:val="00063DF9"/>
    <w:rsid w:val="00064A7B"/>
    <w:rsid w:val="00067314"/>
    <w:rsid w:val="000704BD"/>
    <w:rsid w:val="0007234A"/>
    <w:rsid w:val="00084B0E"/>
    <w:rsid w:val="00085CEB"/>
    <w:rsid w:val="000A0F96"/>
    <w:rsid w:val="000A7298"/>
    <w:rsid w:val="000B1007"/>
    <w:rsid w:val="000B4FB2"/>
    <w:rsid w:val="000C4690"/>
    <w:rsid w:val="000E1FE0"/>
    <w:rsid w:val="000F28A3"/>
    <w:rsid w:val="000F7DBE"/>
    <w:rsid w:val="00100E26"/>
    <w:rsid w:val="00102CA7"/>
    <w:rsid w:val="001078EF"/>
    <w:rsid w:val="00133CF5"/>
    <w:rsid w:val="00137965"/>
    <w:rsid w:val="001528DD"/>
    <w:rsid w:val="00153FC4"/>
    <w:rsid w:val="00157F0A"/>
    <w:rsid w:val="001631E5"/>
    <w:rsid w:val="001B5F23"/>
    <w:rsid w:val="001C3A02"/>
    <w:rsid w:val="001E0314"/>
    <w:rsid w:val="001E3DF4"/>
    <w:rsid w:val="001F75EC"/>
    <w:rsid w:val="00206EB8"/>
    <w:rsid w:val="002108E0"/>
    <w:rsid w:val="00221989"/>
    <w:rsid w:val="002233D2"/>
    <w:rsid w:val="002250B6"/>
    <w:rsid w:val="00231975"/>
    <w:rsid w:val="00260999"/>
    <w:rsid w:val="00261463"/>
    <w:rsid w:val="00273462"/>
    <w:rsid w:val="00293757"/>
    <w:rsid w:val="002946B0"/>
    <w:rsid w:val="00295845"/>
    <w:rsid w:val="00296272"/>
    <w:rsid w:val="002A4E84"/>
    <w:rsid w:val="002A4FC1"/>
    <w:rsid w:val="002C57B3"/>
    <w:rsid w:val="002C6B1C"/>
    <w:rsid w:val="002D10F9"/>
    <w:rsid w:val="002D6901"/>
    <w:rsid w:val="002F64AE"/>
    <w:rsid w:val="0030271D"/>
    <w:rsid w:val="00307AF0"/>
    <w:rsid w:val="00315E0C"/>
    <w:rsid w:val="0033502A"/>
    <w:rsid w:val="00335B06"/>
    <w:rsid w:val="003415F9"/>
    <w:rsid w:val="0034234D"/>
    <w:rsid w:val="00350F0A"/>
    <w:rsid w:val="00352227"/>
    <w:rsid w:val="00356ECC"/>
    <w:rsid w:val="0036175D"/>
    <w:rsid w:val="0036690C"/>
    <w:rsid w:val="00366C64"/>
    <w:rsid w:val="00372B71"/>
    <w:rsid w:val="00391CA9"/>
    <w:rsid w:val="003A79B8"/>
    <w:rsid w:val="003C08E1"/>
    <w:rsid w:val="003C172A"/>
    <w:rsid w:val="003C3392"/>
    <w:rsid w:val="003D1030"/>
    <w:rsid w:val="003D2725"/>
    <w:rsid w:val="003D4B5D"/>
    <w:rsid w:val="003F611C"/>
    <w:rsid w:val="00402A09"/>
    <w:rsid w:val="00431595"/>
    <w:rsid w:val="00437FCD"/>
    <w:rsid w:val="00453614"/>
    <w:rsid w:val="004609A4"/>
    <w:rsid w:val="004673A9"/>
    <w:rsid w:val="004705B2"/>
    <w:rsid w:val="004877F3"/>
    <w:rsid w:val="004973DC"/>
    <w:rsid w:val="004A4F20"/>
    <w:rsid w:val="004A56D7"/>
    <w:rsid w:val="004B17C7"/>
    <w:rsid w:val="004B24FC"/>
    <w:rsid w:val="004B6C18"/>
    <w:rsid w:val="004D5256"/>
    <w:rsid w:val="004E1DE8"/>
    <w:rsid w:val="004E68F2"/>
    <w:rsid w:val="00505145"/>
    <w:rsid w:val="00506AB8"/>
    <w:rsid w:val="005100B7"/>
    <w:rsid w:val="005118DA"/>
    <w:rsid w:val="00512FEA"/>
    <w:rsid w:val="0052141D"/>
    <w:rsid w:val="0053196D"/>
    <w:rsid w:val="00531B88"/>
    <w:rsid w:val="005362BA"/>
    <w:rsid w:val="00552FFC"/>
    <w:rsid w:val="0056507E"/>
    <w:rsid w:val="0057743C"/>
    <w:rsid w:val="00583F10"/>
    <w:rsid w:val="00587223"/>
    <w:rsid w:val="00594147"/>
    <w:rsid w:val="005A7BA5"/>
    <w:rsid w:val="005B46DC"/>
    <w:rsid w:val="005B5F4E"/>
    <w:rsid w:val="005B7E7F"/>
    <w:rsid w:val="005C6E05"/>
    <w:rsid w:val="005E1568"/>
    <w:rsid w:val="005F6264"/>
    <w:rsid w:val="00606252"/>
    <w:rsid w:val="006101E9"/>
    <w:rsid w:val="006152F1"/>
    <w:rsid w:val="00674C58"/>
    <w:rsid w:val="00677D24"/>
    <w:rsid w:val="0068071C"/>
    <w:rsid w:val="0068297A"/>
    <w:rsid w:val="00687033"/>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A72F9"/>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A0F37"/>
    <w:rsid w:val="008C5E75"/>
    <w:rsid w:val="008C68ED"/>
    <w:rsid w:val="008D39EF"/>
    <w:rsid w:val="008D48B2"/>
    <w:rsid w:val="008D6C0F"/>
    <w:rsid w:val="008D6CB2"/>
    <w:rsid w:val="008E2955"/>
    <w:rsid w:val="009030B9"/>
    <w:rsid w:val="009249D1"/>
    <w:rsid w:val="00924CDD"/>
    <w:rsid w:val="00930F77"/>
    <w:rsid w:val="00942327"/>
    <w:rsid w:val="009468A0"/>
    <w:rsid w:val="00955083"/>
    <w:rsid w:val="0096126F"/>
    <w:rsid w:val="00966DD9"/>
    <w:rsid w:val="00967ED0"/>
    <w:rsid w:val="00970F0A"/>
    <w:rsid w:val="00981A73"/>
    <w:rsid w:val="00993132"/>
    <w:rsid w:val="00993D56"/>
    <w:rsid w:val="0099548E"/>
    <w:rsid w:val="00997917"/>
    <w:rsid w:val="009A2D77"/>
    <w:rsid w:val="009A3487"/>
    <w:rsid w:val="009C48D2"/>
    <w:rsid w:val="009C75C2"/>
    <w:rsid w:val="009E1A22"/>
    <w:rsid w:val="009F56DF"/>
    <w:rsid w:val="00A05C42"/>
    <w:rsid w:val="00A120EE"/>
    <w:rsid w:val="00A23BAE"/>
    <w:rsid w:val="00A30B06"/>
    <w:rsid w:val="00A5121B"/>
    <w:rsid w:val="00A53358"/>
    <w:rsid w:val="00A56830"/>
    <w:rsid w:val="00A62B42"/>
    <w:rsid w:val="00A81C35"/>
    <w:rsid w:val="00A870B3"/>
    <w:rsid w:val="00A92EC8"/>
    <w:rsid w:val="00AA5D15"/>
    <w:rsid w:val="00AA7654"/>
    <w:rsid w:val="00AB1C5A"/>
    <w:rsid w:val="00AD21AD"/>
    <w:rsid w:val="00AE2B7D"/>
    <w:rsid w:val="00AE59DF"/>
    <w:rsid w:val="00AE5CB2"/>
    <w:rsid w:val="00AF2362"/>
    <w:rsid w:val="00B05BC8"/>
    <w:rsid w:val="00B11459"/>
    <w:rsid w:val="00B17E83"/>
    <w:rsid w:val="00B23E9B"/>
    <w:rsid w:val="00B31A0A"/>
    <w:rsid w:val="00B329E9"/>
    <w:rsid w:val="00B33D41"/>
    <w:rsid w:val="00B41550"/>
    <w:rsid w:val="00B5355F"/>
    <w:rsid w:val="00B64504"/>
    <w:rsid w:val="00B705B0"/>
    <w:rsid w:val="00B725E0"/>
    <w:rsid w:val="00B72669"/>
    <w:rsid w:val="00B90E6F"/>
    <w:rsid w:val="00B93FDF"/>
    <w:rsid w:val="00B9444B"/>
    <w:rsid w:val="00B96DCF"/>
    <w:rsid w:val="00BA34CB"/>
    <w:rsid w:val="00BB365F"/>
    <w:rsid w:val="00BB3663"/>
    <w:rsid w:val="00BB4276"/>
    <w:rsid w:val="00BB790A"/>
    <w:rsid w:val="00BC075E"/>
    <w:rsid w:val="00BD0C67"/>
    <w:rsid w:val="00BE2112"/>
    <w:rsid w:val="00BE39CE"/>
    <w:rsid w:val="00BF02E0"/>
    <w:rsid w:val="00BF0DE1"/>
    <w:rsid w:val="00BF2BA1"/>
    <w:rsid w:val="00C01514"/>
    <w:rsid w:val="00C16466"/>
    <w:rsid w:val="00C23CC4"/>
    <w:rsid w:val="00C31D6B"/>
    <w:rsid w:val="00C42258"/>
    <w:rsid w:val="00C52B0A"/>
    <w:rsid w:val="00C71287"/>
    <w:rsid w:val="00C7792B"/>
    <w:rsid w:val="00C81E82"/>
    <w:rsid w:val="00C865BE"/>
    <w:rsid w:val="00C878DC"/>
    <w:rsid w:val="00C94D24"/>
    <w:rsid w:val="00C97DFA"/>
    <w:rsid w:val="00CA180B"/>
    <w:rsid w:val="00CA6120"/>
    <w:rsid w:val="00CB30F4"/>
    <w:rsid w:val="00CC5446"/>
    <w:rsid w:val="00CE215F"/>
    <w:rsid w:val="00CE2C89"/>
    <w:rsid w:val="00CF31A6"/>
    <w:rsid w:val="00D073AE"/>
    <w:rsid w:val="00D11141"/>
    <w:rsid w:val="00D13103"/>
    <w:rsid w:val="00D21B10"/>
    <w:rsid w:val="00D267F2"/>
    <w:rsid w:val="00D33390"/>
    <w:rsid w:val="00D35E25"/>
    <w:rsid w:val="00D50BD4"/>
    <w:rsid w:val="00D72F95"/>
    <w:rsid w:val="00D839A1"/>
    <w:rsid w:val="00D86805"/>
    <w:rsid w:val="00DB253D"/>
    <w:rsid w:val="00DB3A9D"/>
    <w:rsid w:val="00DC4166"/>
    <w:rsid w:val="00DD7360"/>
    <w:rsid w:val="00DE5D20"/>
    <w:rsid w:val="00DE5E21"/>
    <w:rsid w:val="00DF0412"/>
    <w:rsid w:val="00DF7ABE"/>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F2612"/>
    <w:rsid w:val="00F050D8"/>
    <w:rsid w:val="00F10E5A"/>
    <w:rsid w:val="00F420FA"/>
    <w:rsid w:val="00F63BA1"/>
    <w:rsid w:val="00F81F65"/>
    <w:rsid w:val="00F82806"/>
    <w:rsid w:val="00F82D9B"/>
    <w:rsid w:val="00F94943"/>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9979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7</cp:revision>
  <cp:lastPrinted>2020-01-29T15:58:00Z</cp:lastPrinted>
  <dcterms:created xsi:type="dcterms:W3CDTF">2022-11-28T19:41:00Z</dcterms:created>
  <dcterms:modified xsi:type="dcterms:W3CDTF">2023-08-28T18:31:00Z</dcterms:modified>
</cp:coreProperties>
</file>